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山东汶上宝相寺旅游发展有限公司</w:t>
      </w: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91370830762881828N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u w:val="none"/>
                <w:lang w:val="en-US" w:eastAsia="zh-CN"/>
              </w:rPr>
              <w:t>山东汶上宝相寺旅游发展有限公司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有限责任公司(非自然人投资或控股的法人独资)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汶上县城尚书路78号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5000.00万人民币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2004-05-26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2004-05-26 至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汶上县市场监督管理局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23"/>
                <w:sz w:val="30"/>
                <w:szCs w:val="3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旅游业务；住宿服务；游艺娱乐活动；演出场所经营；各类工程建设活动。（依法须经批准的项目，经相关部门批准后方可开展经营活动，具体经营项目以相关部门批准文件或许可证件为准）一般项目：旅行社服务网点旅游招徕、咨询服务；旅游开发项目策划咨询；广告发布（非广播电台、电视台、报刊出版单位）；城市公园管理；信息咨询服务（不含许可类信息咨询服务）；单用途商业预付卡代理销售；休闲观光活动；以自有资金从事投资活动；园区管理服务；游览景区管理；会议及展览服务；专业设计服务；物业管理；园艺产品种植；土地使用权租赁；住房租赁；柜台、摊位出租；办公设备租赁服务；城市绿化管理；停车场服务；日用百货销售。（除依法须经批准的项目外，凭营业执照依法自主开展经营活动）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 重要会计数据（单位：元）</w:t>
      </w:r>
      <w:bookmarkStart w:id="0" w:name="_GoBack"/>
      <w:bookmarkEnd w:id="0"/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697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164,113,889.84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67,198,351.26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96,915,538.58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12,511,608.77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4,607,497.82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134,595.82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7,687,349.73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23,229.16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47,309.96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248,119.38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28,809.72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266,619.62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18,736.40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 </w:t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董事长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董事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董事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孙金秋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u w:val="none"/>
          <w:lang w:val="en-US" w:eastAsia="zh-CN"/>
        </w:rPr>
        <w:t>汶上德润酒店管理有限公司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91370830MA3QAJ8A5N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汶上德润酒店管理有限公司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有限责任公司（非自然人投资或控股的法人独资）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李庆元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山东省济宁市汶上县经济开发区明星路</w:t>
            </w: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5480号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叁佰万元整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2019年07月31日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2019年07月31日至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汶上县审批服务局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eastAsia="zh-CN"/>
              </w:rPr>
              <w:t>酒店管理，餐饮服务，住宿服务；会务服务；展示展览服务；演艺服务；演出活动策划；停车场服务；物业服务；托管服务；文化旅游产品的开发经营；组织策划文化艺术交流活动；食品、旅游纪念品、日用百货销售。</w:t>
            </w:r>
          </w:p>
        </w:tc>
      </w:tr>
    </w:tbl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 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6,748,106.32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4,700,263.92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2,047,842.40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4,759,791.09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3,097,058.77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134,595.82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1,348,201.24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7,463.62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152,232.69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1,793.70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136,026.39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132,625.73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 </w:t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执行董事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李庆元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孙金秋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王震</w:t>
            </w:r>
          </w:p>
        </w:tc>
      </w:tr>
    </w:tbl>
    <w:p>
      <w:pP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汶上县莲湖悠游生态旅游发展有限公司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b/>
          <w:bCs w:val="0"/>
          <w:color w:val="000000"/>
          <w:spacing w:val="23"/>
          <w:sz w:val="44"/>
          <w:szCs w:val="44"/>
          <w:lang w:val="en-US" w:eastAsia="zh-CN"/>
        </w:rPr>
        <w:t>2021年半年度信息公开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仿宋简体" w:cs="方正仿宋简体"/>
          <w:b/>
          <w:bCs w:val="0"/>
          <w:color w:val="000000"/>
          <w:spacing w:val="23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一、企业基本情况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91370830MA3C6J1A64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汶上县莲湖悠游生态旅游发展有限公司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有限责任公司（非自然人投资及控股的法人独资）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惠毓龙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山东省济宁市汶上县汶上街道滨湖大道北段路东（北坡村）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伍佰万元整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2016年02月19日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2016年02月19日-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汶上县行政审批服务局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旅游资源的开发、建设与经营；旅游产品的开发与经营；物业服务；苗木、花卉、草坪、盆景的培育及销售；瓜果蔬菜、农作物的种植及销售；家禽的养殖及销售；农家乐观光旅游、果蔬采摘；农产品、食品、旅游纪念产品、日用百货销售；餐饮服务、餐饮管理、会务服务、展览展示服务；体育赛事组织及策划；旅游项目策划服务；演艺服务、住宿服务；演出活动策划；停车场管理；园林绿化工程；游乐园服务；游乐设施的技术开发与服务；水上游船项目；垂钓服务、游泳服务；观光车的租赁；景观工程、室内外装饰装修工程、园林亮化工程。（依法须经批准的项目，经相关部门批准后方可开展经营活动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二、 重要会计数据（单位：元）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80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47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2021年半年度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11,165,611.40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427,511.47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10,738,099.93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4,562,549.98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营业成本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832,661.23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1,560,904.98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11,019.34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2,156,283.36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营业外收入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营业外支出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9,809.72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2,154,473.64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i w:val="0"/>
                <w:iCs w:val="0"/>
                <w:caps w:val="0"/>
                <w:color w:val="000000"/>
                <w:spacing w:val="2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净利润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1,910,843.41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 </w:t>
      </w:r>
    </w:p>
    <w:p>
      <w:pP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color w:val="000000"/>
          <w:spacing w:val="23"/>
          <w:sz w:val="32"/>
          <w:szCs w:val="32"/>
          <w:lang w:val="en-US" w:eastAsia="zh-CN"/>
        </w:rPr>
        <w:t>三、董事、监事、高管人员的任职情况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2021年公司重要岗位任职人员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执行董事兼总经理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default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方正仿宋简体" w:cs="方正仿宋简体"/>
                <w:b/>
                <w:bCs w:val="0"/>
                <w:color w:val="000000"/>
                <w:spacing w:val="23"/>
                <w:sz w:val="30"/>
                <w:szCs w:val="30"/>
                <w:vertAlign w:val="baseline"/>
                <w:lang w:val="en-US" w:eastAsia="zh-CN"/>
              </w:rPr>
              <w:t>惠毓龙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b/>
                <w:bCs w:val="0"/>
                <w:i w:val="0"/>
                <w:iCs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李洋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方正仿宋_GB2312" w:hAnsi="方正仿宋_GB2312" w:eastAsia="方正仿宋_GB2312" w:cs="方正仿宋_GB2312"/>
          <w:color w:val="000000"/>
          <w:spacing w:val="2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6C27"/>
    <w:rsid w:val="0A33330C"/>
    <w:rsid w:val="78A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2021-08-12T00:47:44Z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D525DB10157641B1B8413717A370EDFF</vt:lpwstr>
  </property>
</Properties>
</file>